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87BC5" w14:textId="77777777" w:rsidR="00542B33" w:rsidRDefault="00542B33" w:rsidP="00542B33">
      <w:pPr>
        <w:rPr>
          <w:rFonts w:ascii="Calibri" w:eastAsia="Times New Roman" w:hAnsi="Calibri" w:cs="Calibri"/>
          <w:lang w:eastAsia="da-DK"/>
          <w14:ligatures w14:val="none"/>
        </w:rPr>
      </w:pPr>
      <w:r>
        <w:rPr>
          <w:rFonts w:ascii="Calibri" w:eastAsia="Times New Roman" w:hAnsi="Calibri" w:cs="Calibri"/>
          <w:b/>
          <w:bCs/>
          <w:lang w:eastAsia="da-DK"/>
          <w14:ligatures w14:val="none"/>
        </w:rPr>
        <w:t>Emne:</w:t>
      </w:r>
      <w:r>
        <w:rPr>
          <w:rFonts w:ascii="Calibri" w:eastAsia="Times New Roman" w:hAnsi="Calibri" w:cs="Calibri"/>
          <w:lang w:eastAsia="da-DK"/>
          <w14:ligatures w14:val="none"/>
        </w:rPr>
        <w:t xml:space="preserve"> Bogføringsloven</w:t>
      </w:r>
    </w:p>
    <w:p w14:paraId="08C12051" w14:textId="77777777" w:rsidR="00542B33" w:rsidRDefault="00542B33" w:rsidP="00542B33"/>
    <w:p w14:paraId="74017E8B" w14:textId="77777777" w:rsidR="00542B33" w:rsidRDefault="00542B33" w:rsidP="00542B33">
      <w:pPr>
        <w:rPr>
          <w:b/>
          <w:bCs/>
        </w:rPr>
      </w:pPr>
      <w:r>
        <w:rPr>
          <w:b/>
          <w:bCs/>
        </w:rPr>
        <w:t>Kravet om digital bogføringssystem træder i kraft i følgende etaper for selskaber:</w:t>
      </w:r>
    </w:p>
    <w:p w14:paraId="78608065" w14:textId="77777777" w:rsidR="00542B33" w:rsidRDefault="00542B33" w:rsidP="00542B33"/>
    <w:p w14:paraId="292AA418" w14:textId="77777777" w:rsidR="00542B33" w:rsidRDefault="00542B33" w:rsidP="00542B33">
      <w:pPr>
        <w:pStyle w:val="Listeafsnit"/>
        <w:numPr>
          <w:ilvl w:val="0"/>
          <w:numId w:val="1"/>
        </w:numPr>
        <w:contextualSpacing w:val="0"/>
        <w:rPr>
          <w:rFonts w:eastAsia="Times New Roman"/>
        </w:rPr>
      </w:pPr>
      <w:r>
        <w:rPr>
          <w:rFonts w:eastAsia="Times New Roman"/>
        </w:rPr>
        <w:t>Alle selskaber der har regnskabsår 30.06 bliver først omfattet fra 01.07.2025 (hvis de ikke allerede benytter et godkendt system)</w:t>
      </w:r>
    </w:p>
    <w:p w14:paraId="63E5FADE" w14:textId="77777777" w:rsidR="00542B33" w:rsidRDefault="00542B33" w:rsidP="00542B33">
      <w:pPr>
        <w:pStyle w:val="Listeafsnit"/>
        <w:numPr>
          <w:ilvl w:val="0"/>
          <w:numId w:val="1"/>
        </w:numPr>
        <w:contextualSpacing w:val="0"/>
        <w:rPr>
          <w:rFonts w:eastAsia="Times New Roman"/>
        </w:rPr>
      </w:pPr>
      <w:r>
        <w:rPr>
          <w:rFonts w:eastAsia="Times New Roman"/>
        </w:rPr>
        <w:t>Alle selskaber der har regnskabsår 30.09 bliver først omfattet fra 01.10.2025 (hvis de ikke allerede benytter et godkendt system)</w:t>
      </w:r>
    </w:p>
    <w:p w14:paraId="08D601CD" w14:textId="77777777" w:rsidR="00542B33" w:rsidRDefault="00542B33" w:rsidP="00542B33">
      <w:pPr>
        <w:pStyle w:val="Listeafsnit"/>
        <w:numPr>
          <w:ilvl w:val="0"/>
          <w:numId w:val="1"/>
        </w:numPr>
        <w:contextualSpacing w:val="0"/>
        <w:rPr>
          <w:rFonts w:eastAsia="Times New Roman"/>
        </w:rPr>
      </w:pPr>
      <w:r>
        <w:rPr>
          <w:rFonts w:eastAsia="Times New Roman"/>
        </w:rPr>
        <w:t>Alle selskaber der har regnskabsår 31.12 bliver allerede omfattet fra 01.01.2025 ((hvis de ikke allerede benytter et godkendt system)</w:t>
      </w:r>
    </w:p>
    <w:p w14:paraId="150FBF36" w14:textId="77777777" w:rsidR="00542B33" w:rsidRDefault="00542B33" w:rsidP="00542B33">
      <w:pPr>
        <w:pStyle w:val="Listeafsnit"/>
        <w:numPr>
          <w:ilvl w:val="0"/>
          <w:numId w:val="1"/>
        </w:numPr>
        <w:contextualSpacing w:val="0"/>
        <w:rPr>
          <w:rFonts w:eastAsia="Times New Roman"/>
        </w:rPr>
      </w:pPr>
      <w:r>
        <w:rPr>
          <w:rFonts w:eastAsia="Times New Roman"/>
        </w:rPr>
        <w:t xml:space="preserve">Dem som allerede benytter et godkendt system er omfattet fra 01.07.2024. Det vil sige blandt andet kravet om digitalt opbevaring skal være opfyldt fra denne dato. </w:t>
      </w:r>
    </w:p>
    <w:p w14:paraId="182734C4" w14:textId="77777777" w:rsidR="00542B33" w:rsidRDefault="00542B33" w:rsidP="00542B33"/>
    <w:p w14:paraId="331FF4E2" w14:textId="77777777" w:rsidR="00542B33" w:rsidRDefault="00542B33" w:rsidP="00542B33">
      <w:pPr>
        <w:rPr>
          <w:b/>
          <w:bCs/>
        </w:rPr>
      </w:pPr>
      <w:r>
        <w:rPr>
          <w:b/>
          <w:bCs/>
        </w:rPr>
        <w:t>Kravet om digitalt opbevaring af bilag gælder såfremt samtlige af nedenstående punkter er opfyldt:</w:t>
      </w:r>
    </w:p>
    <w:p w14:paraId="6C0245FC" w14:textId="77777777" w:rsidR="00542B33" w:rsidRDefault="00542B33" w:rsidP="00542B33"/>
    <w:p w14:paraId="2E43C41E" w14:textId="77777777" w:rsidR="00542B33" w:rsidRDefault="00542B33" w:rsidP="00542B33">
      <w:pPr>
        <w:numPr>
          <w:ilvl w:val="0"/>
          <w:numId w:val="2"/>
        </w:numPr>
        <w:rPr>
          <w:rFonts w:eastAsia="Times New Roman"/>
          <w:color w:val="0B3041"/>
        </w:rPr>
      </w:pPr>
      <w:r>
        <w:rPr>
          <w:rFonts w:eastAsia="Times New Roman"/>
          <w:color w:val="0B3041"/>
        </w:rPr>
        <w:t>udstedelsesdato</w:t>
      </w:r>
    </w:p>
    <w:p w14:paraId="78C77834" w14:textId="77777777" w:rsidR="00542B33" w:rsidRDefault="00542B33" w:rsidP="00542B33">
      <w:pPr>
        <w:numPr>
          <w:ilvl w:val="0"/>
          <w:numId w:val="2"/>
        </w:numPr>
        <w:rPr>
          <w:rFonts w:eastAsia="Times New Roman"/>
          <w:color w:val="0B3041"/>
        </w:rPr>
      </w:pPr>
      <w:r>
        <w:rPr>
          <w:rFonts w:eastAsia="Times New Roman"/>
          <w:color w:val="0B3041"/>
        </w:rPr>
        <w:t>leverancens art</w:t>
      </w:r>
    </w:p>
    <w:p w14:paraId="175B63C5" w14:textId="77777777" w:rsidR="00542B33" w:rsidRDefault="00542B33" w:rsidP="00542B33">
      <w:pPr>
        <w:numPr>
          <w:ilvl w:val="0"/>
          <w:numId w:val="2"/>
        </w:numPr>
        <w:rPr>
          <w:rFonts w:eastAsia="Times New Roman"/>
          <w:color w:val="0B3041"/>
        </w:rPr>
      </w:pPr>
      <w:r>
        <w:rPr>
          <w:rFonts w:eastAsia="Times New Roman"/>
          <w:color w:val="0B3041"/>
        </w:rPr>
        <w:t>beløb</w:t>
      </w:r>
    </w:p>
    <w:p w14:paraId="280F403A" w14:textId="77777777" w:rsidR="00542B33" w:rsidRDefault="00542B33" w:rsidP="00542B33">
      <w:pPr>
        <w:numPr>
          <w:ilvl w:val="0"/>
          <w:numId w:val="2"/>
        </w:numPr>
        <w:rPr>
          <w:rFonts w:eastAsia="Times New Roman"/>
          <w:color w:val="0B3041"/>
        </w:rPr>
      </w:pPr>
      <w:r>
        <w:rPr>
          <w:rFonts w:eastAsia="Times New Roman"/>
          <w:color w:val="0B3041"/>
        </w:rPr>
        <w:t>navn, adresse og CVR- eller SE-nummer på køber og sælger</w:t>
      </w:r>
    </w:p>
    <w:p w14:paraId="6C1FCBBB" w14:textId="77777777" w:rsidR="00542B33" w:rsidRDefault="00542B33" w:rsidP="00542B33">
      <w:pPr>
        <w:numPr>
          <w:ilvl w:val="0"/>
          <w:numId w:val="2"/>
        </w:numPr>
        <w:rPr>
          <w:rFonts w:eastAsia="Times New Roman"/>
          <w:color w:val="0B3041"/>
        </w:rPr>
      </w:pPr>
      <w:r>
        <w:rPr>
          <w:rFonts w:eastAsia="Times New Roman"/>
          <w:color w:val="0B3041"/>
        </w:rPr>
        <w:t>momsbeløbet</w:t>
      </w:r>
    </w:p>
    <w:p w14:paraId="1AD7BCE5" w14:textId="77777777" w:rsidR="00542B33" w:rsidRDefault="00542B33" w:rsidP="00542B33">
      <w:pPr>
        <w:numPr>
          <w:ilvl w:val="0"/>
          <w:numId w:val="2"/>
        </w:numPr>
        <w:rPr>
          <w:rFonts w:eastAsia="Times New Roman"/>
          <w:color w:val="0B3041"/>
        </w:rPr>
      </w:pPr>
      <w:r>
        <w:rPr>
          <w:rFonts w:eastAsia="Times New Roman"/>
          <w:color w:val="0B3041"/>
        </w:rPr>
        <w:t>betalingsoplysninger</w:t>
      </w:r>
    </w:p>
    <w:p w14:paraId="61766FB0" w14:textId="77777777" w:rsidR="00542B33" w:rsidRDefault="00542B33" w:rsidP="00542B33"/>
    <w:p w14:paraId="17A78C41" w14:textId="77777777" w:rsidR="00542B33" w:rsidRDefault="00542B33" w:rsidP="00542B33">
      <w:r>
        <w:t>Følgende bilag er derfor ikke omfattet:</w:t>
      </w:r>
    </w:p>
    <w:p w14:paraId="11BC60E0" w14:textId="77777777" w:rsidR="00542B33" w:rsidRDefault="00542B33" w:rsidP="00542B33"/>
    <w:p w14:paraId="02DD1AE4" w14:textId="77777777" w:rsidR="00542B33" w:rsidRDefault="00542B33" w:rsidP="00542B33">
      <w:pPr>
        <w:pStyle w:val="Listeafsnit"/>
        <w:numPr>
          <w:ilvl w:val="0"/>
          <w:numId w:val="3"/>
        </w:numPr>
        <w:contextualSpacing w:val="0"/>
        <w:rPr>
          <w:rFonts w:eastAsia="Times New Roman"/>
        </w:rPr>
      </w:pPr>
      <w:r>
        <w:rPr>
          <w:rFonts w:eastAsia="Times New Roman"/>
        </w:rPr>
        <w:t>Lønbilag</w:t>
      </w:r>
    </w:p>
    <w:p w14:paraId="775D4210" w14:textId="77777777" w:rsidR="00542B33" w:rsidRDefault="00542B33" w:rsidP="00542B33">
      <w:pPr>
        <w:pStyle w:val="Listeafsnit"/>
        <w:numPr>
          <w:ilvl w:val="0"/>
          <w:numId w:val="3"/>
        </w:numPr>
        <w:contextualSpacing w:val="0"/>
        <w:rPr>
          <w:rFonts w:eastAsia="Times New Roman"/>
        </w:rPr>
      </w:pPr>
      <w:r>
        <w:rPr>
          <w:rFonts w:eastAsia="Times New Roman"/>
        </w:rPr>
        <w:t xml:space="preserve">Rejseafregninger og købs og salgsfakturaer fra udlandet som alene findes i fysisk form. </w:t>
      </w:r>
    </w:p>
    <w:p w14:paraId="4FBC6A95" w14:textId="77777777" w:rsidR="00542B33" w:rsidRDefault="00542B33" w:rsidP="00542B33">
      <w:pPr>
        <w:pStyle w:val="Listeafsnit"/>
        <w:numPr>
          <w:ilvl w:val="0"/>
          <w:numId w:val="3"/>
        </w:numPr>
        <w:contextualSpacing w:val="0"/>
        <w:rPr>
          <w:rFonts w:eastAsia="Times New Roman"/>
        </w:rPr>
      </w:pPr>
      <w:r>
        <w:rPr>
          <w:rFonts w:eastAsia="Times New Roman"/>
        </w:rPr>
        <w:t>Kassestrimler</w:t>
      </w:r>
    </w:p>
    <w:p w14:paraId="0A51AFF9" w14:textId="77777777" w:rsidR="00542B33" w:rsidRDefault="00542B33" w:rsidP="00542B33">
      <w:pPr>
        <w:pStyle w:val="Listeafsnit"/>
        <w:numPr>
          <w:ilvl w:val="0"/>
          <w:numId w:val="3"/>
        </w:numPr>
        <w:contextualSpacing w:val="0"/>
        <w:rPr>
          <w:rFonts w:eastAsia="Times New Roman"/>
        </w:rPr>
      </w:pPr>
      <w:r>
        <w:rPr>
          <w:rFonts w:eastAsia="Times New Roman"/>
        </w:rPr>
        <w:t>Afregningsnota af aktiver, gebyrer mv.</w:t>
      </w:r>
    </w:p>
    <w:p w14:paraId="7AD88EC3" w14:textId="77777777" w:rsidR="00542B33" w:rsidRDefault="00542B33" w:rsidP="00542B33"/>
    <w:p w14:paraId="60E9CE97" w14:textId="75443500" w:rsidR="00542B33" w:rsidRDefault="00542B33" w:rsidP="00542B33">
      <w:r>
        <w:t xml:space="preserve">Selvom ovenstående ikke er omfattet skal de stadig opbevares i fem år. Derfor vil det bedste være at </w:t>
      </w:r>
      <w:r w:rsidR="00734D98">
        <w:t>alle</w:t>
      </w:r>
      <w:r>
        <w:t xml:space="preserve"> bilag samles i bogføringssystemet. </w:t>
      </w:r>
    </w:p>
    <w:p w14:paraId="04A76B86" w14:textId="77777777" w:rsidR="00542B33" w:rsidRDefault="00542B33" w:rsidP="00542B33"/>
    <w:p w14:paraId="25D4A00A" w14:textId="77777777" w:rsidR="00542B33" w:rsidRDefault="00542B33" w:rsidP="00542B33">
      <w:pPr>
        <w:rPr>
          <w:b/>
          <w:bCs/>
        </w:rPr>
      </w:pPr>
      <w:r>
        <w:rPr>
          <w:b/>
          <w:bCs/>
        </w:rPr>
        <w:t>Enkeltmandsvirksomheder foreninger, fonde mv. (regnskabsklasse A) og kravet om digital bogføringssystem træder i kraft i følgende etaper:</w:t>
      </w:r>
    </w:p>
    <w:p w14:paraId="690C677D" w14:textId="77777777" w:rsidR="00542B33" w:rsidRDefault="00542B33" w:rsidP="00542B33"/>
    <w:p w14:paraId="1BEB07AB" w14:textId="77777777" w:rsidR="00542B33" w:rsidRDefault="00542B33" w:rsidP="00542B33">
      <w:pPr>
        <w:pStyle w:val="Listeafsnit"/>
        <w:numPr>
          <w:ilvl w:val="0"/>
          <w:numId w:val="4"/>
        </w:numPr>
        <w:contextualSpacing w:val="0"/>
        <w:rPr>
          <w:rFonts w:eastAsia="Times New Roman"/>
        </w:rPr>
      </w:pPr>
      <w:r>
        <w:rPr>
          <w:rFonts w:eastAsia="Times New Roman"/>
        </w:rPr>
        <w:t>Hvis der bruges et godkendt bogføringssystem er de omfattet fra 1. januar 2026.</w:t>
      </w:r>
    </w:p>
    <w:p w14:paraId="2291FC1F" w14:textId="77777777" w:rsidR="00542B33" w:rsidRDefault="00542B33" w:rsidP="00542B33">
      <w:pPr>
        <w:pStyle w:val="Listeafsnit"/>
        <w:numPr>
          <w:ilvl w:val="0"/>
          <w:numId w:val="4"/>
        </w:numPr>
        <w:contextualSpacing w:val="0"/>
        <w:rPr>
          <w:rFonts w:eastAsia="Times New Roman"/>
        </w:rPr>
      </w:pPr>
      <w:r>
        <w:rPr>
          <w:rFonts w:eastAsia="Times New Roman"/>
        </w:rPr>
        <w:t>Hvis der ikke bruges et godkendt bogføringssystem er de først omfattet fra 1. juli 2026 eller senere (ikke fastlagt endnu, men bliver nok først aktuel fra 1. januar 2027).</w:t>
      </w:r>
    </w:p>
    <w:p w14:paraId="5581F24C" w14:textId="77777777" w:rsidR="00542B33" w:rsidRDefault="00542B33" w:rsidP="00542B33"/>
    <w:p w14:paraId="753940EC" w14:textId="77777777" w:rsidR="00542B33" w:rsidRDefault="00542B33" w:rsidP="00542B33">
      <w:r>
        <w:t xml:space="preserve">Ovenstående regler gælder kun såfremt enkeltmandsvirksomheden har en omsætning på over kr. 300.000 i to på hinanden følgende år. </w:t>
      </w:r>
    </w:p>
    <w:p w14:paraId="307C8C7B" w14:textId="77777777" w:rsidR="00542B33" w:rsidRDefault="00542B33" w:rsidP="00542B33">
      <w: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35261025" w14:textId="77777777" w:rsidR="00542B33" w:rsidRDefault="00542B33" w:rsidP="00542B33">
      <w:pPr>
        <w:rPr>
          <w:b/>
          <w:bCs/>
        </w:rPr>
      </w:pPr>
      <w:r>
        <w:rPr>
          <w:b/>
          <w:bCs/>
        </w:rPr>
        <w:t xml:space="preserve">Beskrivelse af bogføringssystemet: </w:t>
      </w:r>
    </w:p>
    <w:p w14:paraId="10461D88" w14:textId="77777777" w:rsidR="00542B33" w:rsidRDefault="00542B33" w:rsidP="00542B33">
      <w:pPr>
        <w:rPr>
          <w:b/>
          <w:bCs/>
        </w:rPr>
      </w:pPr>
    </w:p>
    <w:p w14:paraId="6CE7A5D2" w14:textId="77777777" w:rsidR="00542B33" w:rsidRDefault="00542B33" w:rsidP="00542B33">
      <w:r>
        <w:t>Alle virksomheder der har pligt til at aflægge årsrapport, eller hvis nettoomsætning overstiger kr. 300.000 i to på hinanden følgende regnskabsår skal udarbejde en beskrivelse af bogføringssystemet og denne skal blandt andet indeholde følgende:</w:t>
      </w:r>
    </w:p>
    <w:p w14:paraId="0DD16B11" w14:textId="77777777" w:rsidR="00542B33" w:rsidRDefault="00542B33" w:rsidP="00542B33"/>
    <w:p w14:paraId="360535BB" w14:textId="77777777" w:rsidR="00542B33" w:rsidRDefault="00542B33" w:rsidP="00542B33">
      <w:pPr>
        <w:pStyle w:val="Listeafsnit"/>
        <w:numPr>
          <w:ilvl w:val="0"/>
          <w:numId w:val="5"/>
        </w:numPr>
        <w:contextualSpacing w:val="0"/>
        <w:rPr>
          <w:rFonts w:eastAsia="Times New Roman"/>
        </w:rPr>
      </w:pPr>
      <w:r>
        <w:rPr>
          <w:rFonts w:eastAsia="Times New Roman"/>
        </w:rPr>
        <w:t xml:space="preserve">Virksomhedens procedurer for at sikre at alle transaktioner løbende registreres. </w:t>
      </w:r>
    </w:p>
    <w:p w14:paraId="00EB1683" w14:textId="77777777" w:rsidR="00542B33" w:rsidRDefault="00542B33" w:rsidP="00542B33">
      <w:pPr>
        <w:pStyle w:val="Listeafsnit"/>
        <w:numPr>
          <w:ilvl w:val="0"/>
          <w:numId w:val="5"/>
        </w:numPr>
        <w:contextualSpacing w:val="0"/>
        <w:rPr>
          <w:rFonts w:eastAsia="Times New Roman"/>
        </w:rPr>
      </w:pPr>
      <w:r>
        <w:rPr>
          <w:rFonts w:eastAsia="Times New Roman"/>
        </w:rPr>
        <w:t>Virksomhedens procedure for at sikre at regnskabsmateriale opbevares på betryggende vis</w:t>
      </w:r>
    </w:p>
    <w:p w14:paraId="55CB4F51" w14:textId="77777777" w:rsidR="00542B33" w:rsidRDefault="00542B33" w:rsidP="00542B33">
      <w:pPr>
        <w:pStyle w:val="Listeafsnit"/>
        <w:numPr>
          <w:ilvl w:val="0"/>
          <w:numId w:val="5"/>
        </w:numPr>
        <w:contextualSpacing w:val="0"/>
        <w:rPr>
          <w:rFonts w:eastAsia="Times New Roman"/>
        </w:rPr>
      </w:pPr>
      <w:r>
        <w:rPr>
          <w:rFonts w:eastAsia="Times New Roman"/>
        </w:rPr>
        <w:t>Hvilke medarbejdere, der er ansvarlige for procedurerne efter nr. 1-2.</w:t>
      </w:r>
    </w:p>
    <w:p w14:paraId="73AECB50" w14:textId="77777777" w:rsidR="00542B33" w:rsidRDefault="00542B33" w:rsidP="00542B33"/>
    <w:p w14:paraId="13BAAF28" w14:textId="77777777" w:rsidR="00542B33" w:rsidRDefault="00542B33" w:rsidP="00542B33">
      <w:r>
        <w:t xml:space="preserve">Der er en række andre krav som eksempelvis krav om registrering snarest efter gennemførelse af transaktionen osv. </w:t>
      </w:r>
    </w:p>
    <w:p w14:paraId="7BDE4501" w14:textId="77777777" w:rsidR="00542B33" w:rsidRDefault="00542B33" w:rsidP="00542B33"/>
    <w:p w14:paraId="190A2F67" w14:textId="7F19BCDD" w:rsidR="00542B33" w:rsidRDefault="00734D98" w:rsidP="00542B33">
      <w:r>
        <w:t xml:space="preserve">Vi hjælper gerne med at udarbejde en beskrivelse af bogføringssystemet. </w:t>
      </w:r>
    </w:p>
    <w:p w14:paraId="36C93598" w14:textId="77777777" w:rsidR="00542B33" w:rsidRDefault="00542B33" w:rsidP="00542B33"/>
    <w:p w14:paraId="6019E461" w14:textId="77777777" w:rsidR="00542B33" w:rsidRDefault="00542B33" w:rsidP="00542B33">
      <w:pPr>
        <w:rPr>
          <w:b/>
          <w:bCs/>
        </w:rPr>
      </w:pPr>
      <w:r>
        <w:rPr>
          <w:b/>
          <w:bCs/>
        </w:rPr>
        <w:t xml:space="preserve">Kontrol fra Erhvervsstyrelsen </w:t>
      </w:r>
    </w:p>
    <w:p w14:paraId="5C5B471C" w14:textId="77777777" w:rsidR="00542B33" w:rsidRDefault="00542B33" w:rsidP="00542B33">
      <w:pPr>
        <w:rPr>
          <w:b/>
          <w:bCs/>
        </w:rPr>
      </w:pPr>
    </w:p>
    <w:p w14:paraId="34C3F043" w14:textId="77777777" w:rsidR="00542B33" w:rsidRDefault="00542B33" w:rsidP="00542B33">
      <w:r>
        <w:t>Alle som har fravalgt revision samt nye selskaber kan blive udtaget til kontrol og overtrædelser kan give bøder:</w:t>
      </w:r>
    </w:p>
    <w:p w14:paraId="5BE5142D" w14:textId="77777777" w:rsidR="00542B33" w:rsidRDefault="00542B33" w:rsidP="00542B33"/>
    <w:p w14:paraId="7E43FA61" w14:textId="107C7C86" w:rsidR="00542B33" w:rsidRDefault="00542B33" w:rsidP="00542B33">
      <w:r>
        <w:rPr>
          <w:noProof/>
          <w14:ligatures w14:val="none"/>
        </w:rPr>
        <w:drawing>
          <wp:inline distT="0" distB="0" distL="0" distR="0" wp14:anchorId="2F0DF3A3" wp14:editId="1E2BC6F6">
            <wp:extent cx="5829300" cy="2114550"/>
            <wp:effectExtent l="0" t="0" r="0" b="0"/>
            <wp:docPr id="45954810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95AFF" w14:textId="77777777" w:rsidR="00542B33" w:rsidRDefault="00542B33" w:rsidP="00542B33"/>
    <w:p w14:paraId="3E3B2A20" w14:textId="77777777" w:rsidR="00542B33" w:rsidRDefault="00542B33" w:rsidP="00542B33"/>
    <w:p w14:paraId="6CB03987" w14:textId="77777777" w:rsidR="00420059" w:rsidRPr="00542B33" w:rsidRDefault="00420059" w:rsidP="00542B33"/>
    <w:sectPr w:rsidR="00420059" w:rsidRPr="00542B3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11750"/>
    <w:multiLevelType w:val="hybridMultilevel"/>
    <w:tmpl w:val="8076C2D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D1A15"/>
    <w:multiLevelType w:val="hybridMultilevel"/>
    <w:tmpl w:val="7DC426C6"/>
    <w:lvl w:ilvl="0" w:tplc="040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53A17D46"/>
    <w:multiLevelType w:val="hybridMultilevel"/>
    <w:tmpl w:val="0B004F6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F7EF0"/>
    <w:multiLevelType w:val="multilevel"/>
    <w:tmpl w:val="41A82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477B36"/>
    <w:multiLevelType w:val="hybridMultilevel"/>
    <w:tmpl w:val="A814866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07761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9167798">
    <w:abstractNumId w:val="3"/>
  </w:num>
  <w:num w:numId="3" w16cid:durableId="607391075">
    <w:abstractNumId w:val="1"/>
  </w:num>
  <w:num w:numId="4" w16cid:durableId="20241614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24902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B33"/>
    <w:rsid w:val="00420059"/>
    <w:rsid w:val="00542B33"/>
    <w:rsid w:val="00734D98"/>
    <w:rsid w:val="00A222E3"/>
    <w:rsid w:val="00B137A2"/>
    <w:rsid w:val="00B4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2D95E"/>
  <w15:chartTrackingRefBased/>
  <w15:docId w15:val="{81E06187-C236-431B-BFCF-B785EE5D0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B33"/>
    <w:pPr>
      <w:spacing w:after="0" w:line="240" w:lineRule="auto"/>
    </w:pPr>
    <w:rPr>
      <w:rFonts w:ascii="Aptos" w:hAnsi="Aptos" w:cs="Aptos"/>
      <w:kern w:val="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42B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42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42B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42B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42B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42B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42B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42B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42B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42B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42B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42B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42B3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42B3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42B3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42B3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42B3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42B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42B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42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42B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42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42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42B3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42B3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42B3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42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42B3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42B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9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Steen Bo Petersen</dc:creator>
  <cp:keywords/>
  <dc:description/>
  <cp:lastModifiedBy>Ali Hussein Hassan</cp:lastModifiedBy>
  <cp:revision>2</cp:revision>
  <dcterms:created xsi:type="dcterms:W3CDTF">2024-12-13T09:16:00Z</dcterms:created>
  <dcterms:modified xsi:type="dcterms:W3CDTF">2024-12-13T09:16:00Z</dcterms:modified>
</cp:coreProperties>
</file>